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79" w:rsidRDefault="00AB3903" w:rsidP="0028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114153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31" cy="86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7618" w:rsidRDefault="008D7618" w:rsidP="0028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1F" w:rsidRDefault="00621A1F" w:rsidP="0028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B366DF" w:rsidP="00B366D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10CA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21A1F" w:rsidRPr="00621A1F" w:rsidRDefault="00621A1F" w:rsidP="00860EA5">
      <w:pPr>
        <w:pStyle w:val="a3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 работников</w:t>
      </w:r>
      <w:r w:rsidR="00621A1F" w:rsidRPr="00621A1F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бюджетного профессионального образовательног</w:t>
      </w:r>
      <w:r w:rsidR="008A1358">
        <w:rPr>
          <w:rFonts w:ascii="Times New Roman" w:hAnsi="Times New Roman" w:cs="Times New Roman"/>
          <w:bCs/>
          <w:sz w:val="28"/>
          <w:szCs w:val="28"/>
        </w:rPr>
        <w:t xml:space="preserve">о учреждения Ростовской области </w:t>
      </w:r>
      <w:r w:rsidR="008A1358" w:rsidRPr="008A13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«Дубовское многопрофильное профессиональное училище № 100»</w:t>
      </w:r>
      <w:r w:rsidR="008A1358" w:rsidRPr="008A1358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(далее – Положение) устанавливает</w:t>
      </w:r>
      <w:r w:rsidR="00621A1F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порядок выявления и урегулирования конфликтов интересов, возникающих у</w:t>
      </w:r>
      <w:r w:rsidR="00621A1F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21A1F" w:rsidRPr="00621A1F">
        <w:rPr>
          <w:rFonts w:ascii="Times New Roman" w:hAnsi="Times New Roman" w:cs="Times New Roman"/>
          <w:bCs/>
          <w:sz w:val="28"/>
          <w:szCs w:val="28"/>
        </w:rPr>
        <w:t>государственного бюджетного профессионального образовательного учреждения Ростовской обла</w:t>
      </w:r>
      <w:r w:rsidR="008A1358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8A1358" w:rsidRPr="008A13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«Дубовское многопрофильное профессиональное училище № 100»</w:t>
      </w:r>
      <w:r w:rsidR="008A1358" w:rsidRPr="008A1358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(далее – Учреждение) в ходе</w:t>
      </w:r>
      <w:r w:rsidR="00621A1F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выполнения ими трудовых обязанностей.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ст.13.3 Федерального</w:t>
      </w:r>
      <w:r w:rsidR="00621A1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621A1F">
        <w:rPr>
          <w:rFonts w:ascii="Times New Roman" w:hAnsi="Times New Roman" w:cs="Times New Roman"/>
          <w:sz w:val="28"/>
          <w:szCs w:val="28"/>
        </w:rPr>
        <w:t>Российской Федерации от 25 декабря 2008 года № 273-ФЗ «О</w:t>
      </w:r>
      <w:r w:rsidR="00621A1F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противодействии коррупции», на основе Методических рекомендаций по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разработке и принятию организациями мер по предупреждению 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="00621A1F">
        <w:rPr>
          <w:rFonts w:ascii="Times New Roman" w:hAnsi="Times New Roman" w:cs="Times New Roman"/>
          <w:sz w:val="28"/>
          <w:szCs w:val="28"/>
        </w:rPr>
        <w:t>противодействию коррупции в государственных учреждениях, подведомственных министерству общего и профессионального образования Ростовской области» №</w:t>
      </w:r>
      <w:r w:rsidR="00AE4C5C">
        <w:rPr>
          <w:rFonts w:ascii="Times New Roman" w:hAnsi="Times New Roman" w:cs="Times New Roman"/>
          <w:sz w:val="28"/>
          <w:szCs w:val="28"/>
        </w:rPr>
        <w:t xml:space="preserve"> </w:t>
      </w:r>
      <w:r w:rsidR="00621A1F">
        <w:rPr>
          <w:rFonts w:ascii="Times New Roman" w:hAnsi="Times New Roman" w:cs="Times New Roman"/>
          <w:sz w:val="28"/>
          <w:szCs w:val="28"/>
        </w:rPr>
        <w:t>24/6-5065/м от 21.11.2016г.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1.3. Действие Положения распространяется на всех работников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 вне зависимости от занимаемой должности.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1.4. Положение доводится до сведения всех работников Учреждения.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Работники, принимаемые на работу в Учреждение, в обязательном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порядке знакомятся с Положением при заключении трудового договора.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Кроме того, Положение размещается на официальном сайте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 в сети «Интернет».</w:t>
      </w:r>
    </w:p>
    <w:p w:rsidR="00280993" w:rsidRPr="00553C13" w:rsidRDefault="00553C13" w:rsidP="00553C13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0993" w:rsidRPr="00553C13">
        <w:rPr>
          <w:rFonts w:ascii="Times New Roman" w:hAnsi="Times New Roman" w:cs="Times New Roman"/>
          <w:b/>
          <w:bCs/>
          <w:sz w:val="28"/>
          <w:szCs w:val="28"/>
        </w:rPr>
        <w:t>Цель и задачи Положения.</w:t>
      </w:r>
    </w:p>
    <w:p w:rsidR="00134BAE" w:rsidRPr="00134BAE" w:rsidRDefault="00134BAE" w:rsidP="00860EA5">
      <w:pPr>
        <w:pStyle w:val="a3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2.1. Целью Положения является своевременное выявление 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</w:t>
      </w:r>
      <w:r w:rsidR="005D3405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Pr="00621A1F">
        <w:rPr>
          <w:rFonts w:ascii="Times New Roman" w:hAnsi="Times New Roman" w:cs="Times New Roman"/>
          <w:sz w:val="28"/>
          <w:szCs w:val="28"/>
        </w:rPr>
        <w:t>конфликта интересов в деятельности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 и его работников как один из важнейших способов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предупреждения коррупции.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2.2. Задачами Положения являются: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соблюдение баланса между интересами Учреждения как единого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целого и личной заинтересованности его работников;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ограничение влияния частных интересов, личной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заинтересованности работников на реализуемые ими трудовые функции,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принимаемые деловые решения.</w:t>
      </w:r>
    </w:p>
    <w:p w:rsidR="00C11CB0" w:rsidRDefault="00C11CB0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Default="00B37018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80993" w:rsidRPr="00621A1F">
        <w:rPr>
          <w:rFonts w:ascii="Times New Roman" w:hAnsi="Times New Roman" w:cs="Times New Roman"/>
          <w:b/>
          <w:bCs/>
          <w:sz w:val="28"/>
          <w:szCs w:val="28"/>
        </w:rPr>
        <w:t xml:space="preserve"> Понятия и определения, используемые в Положении.</w:t>
      </w:r>
    </w:p>
    <w:p w:rsidR="00134BAE" w:rsidRPr="00621A1F" w:rsidRDefault="00134BAE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lastRenderedPageBreak/>
        <w:t>3.1. В настоящем Положении используются следующие понятия и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заинтересованность (прямая или косвенная) работника влияет или может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повлиять на надлежащее исполнение им должностных (трудовых)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обязанностей и при которой возникает или может возникнуть противоречие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между личной заинтересованностью работника и правами и законными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интересами организации, способное привести к причинению вреда правам 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законным интересам, имуществу и (или) деловой репутации организации,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работником которой он является.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 – ситуация, при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которой у педагогического работника при осуществлении им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профессиональной деятельности возникает личная заинтересованность в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получении материальной выгоды или иного преимущества и которая влияет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или может повлиять на ненадлежащее исполнение педагогическим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работником профессиональных обязанностей вследствие противоречия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между его личной заинтересованностью и интересами обучающегося,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 xml:space="preserve">Личная заинтересованность работника </w:t>
      </w:r>
      <w:r w:rsidR="00134BAE">
        <w:rPr>
          <w:rFonts w:ascii="Times New Roman" w:hAnsi="Times New Roman" w:cs="Times New Roman"/>
          <w:sz w:val="28"/>
          <w:szCs w:val="28"/>
        </w:rPr>
        <w:t>–</w:t>
      </w:r>
      <w:r w:rsidRPr="00621A1F">
        <w:rPr>
          <w:rFonts w:ascii="Times New Roman" w:hAnsi="Times New Roman" w:cs="Times New Roman"/>
          <w:sz w:val="28"/>
          <w:szCs w:val="28"/>
        </w:rPr>
        <w:t xml:space="preserve"> заинтересованность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работника, связанная с возможностью получения работником при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исполнении должностных обязанностей доходов в виде денег, ценностей,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характера, иных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имущественных прав для себя или для третьих лиц.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Заинтересованные лица - руководитель (заместитель руководителя)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Учреждения, если они состоят в трудовых отношениях с другими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организациями или гражданами, являются участниками, кредиторами этих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организаций либо состоят с этими гражданами в близких родственных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отношениях или являются кредиторами этих граждан. При этом указанные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организации или граждане являются поставщиками товаров (услуг) для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Учреждения, владеют имуществом, которое полностью или частично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образовано Учреждением, или могут извлекать выгоду из пользования,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распоряжения имуществом Учреждения.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Возмо</w:t>
      </w:r>
      <w:r w:rsidR="005D3405">
        <w:rPr>
          <w:rFonts w:ascii="Times New Roman" w:hAnsi="Times New Roman" w:cs="Times New Roman"/>
          <w:sz w:val="28"/>
          <w:szCs w:val="28"/>
        </w:rPr>
        <w:t>жности Учреждения - принадлежаще</w:t>
      </w:r>
      <w:r w:rsidRPr="00621A1F">
        <w:rPr>
          <w:rFonts w:ascii="Times New Roman" w:hAnsi="Times New Roman" w:cs="Times New Roman"/>
          <w:sz w:val="28"/>
          <w:szCs w:val="28"/>
        </w:rPr>
        <w:t>е Учреждению имущество,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имущественные и неимущественные права, возможности в области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предпринимательской деятельности, информация о деятельности и планах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Учреждения, имеющая для него ценность.</w:t>
      </w:r>
    </w:p>
    <w:p w:rsidR="00280993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Руководство Учреждения – директор Учреждения и его заместители.</w:t>
      </w:r>
    </w:p>
    <w:p w:rsidR="00134BAE" w:rsidRPr="00621A1F" w:rsidRDefault="00134BAE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93" w:rsidRPr="00621A1F" w:rsidRDefault="00B37018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80993" w:rsidRPr="00621A1F">
        <w:rPr>
          <w:rFonts w:ascii="Times New Roman" w:hAnsi="Times New Roman" w:cs="Times New Roman"/>
          <w:b/>
          <w:bCs/>
          <w:sz w:val="28"/>
          <w:szCs w:val="28"/>
        </w:rPr>
        <w:t>. Основные принципы управления конфликтом интересов в</w:t>
      </w:r>
    </w:p>
    <w:p w:rsidR="00280993" w:rsidRDefault="00280993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A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Учреждении.</w:t>
      </w:r>
    </w:p>
    <w:p w:rsidR="00134BAE" w:rsidRPr="00621A1F" w:rsidRDefault="00134BAE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4.1. Принципами управления конфликтом интересов в Учреждении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являются: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репутационных</w:t>
      </w:r>
      <w:r w:rsidR="00134BAE">
        <w:rPr>
          <w:rFonts w:ascii="Times New Roman" w:hAnsi="Times New Roman" w:cs="Times New Roman"/>
          <w:sz w:val="28"/>
          <w:szCs w:val="28"/>
        </w:rPr>
        <w:t xml:space="preserve">  </w:t>
      </w:r>
      <w:r w:rsidRPr="00621A1F">
        <w:rPr>
          <w:rFonts w:ascii="Times New Roman" w:hAnsi="Times New Roman" w:cs="Times New Roman"/>
          <w:sz w:val="28"/>
          <w:szCs w:val="28"/>
        </w:rPr>
        <w:t xml:space="preserve"> рисков для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 при выявлении каждого конфликта интересов и его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урегулировании;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интересов и процесса его урегулирования;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Учреждения и работника при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280993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конфликте интересов, который был своевременно раскрыт работником и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урегулирован (предотвращен) Учреждением.</w:t>
      </w:r>
    </w:p>
    <w:p w:rsidR="00134BAE" w:rsidRPr="00621A1F" w:rsidRDefault="00134BAE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93" w:rsidRPr="00621A1F" w:rsidRDefault="009E5199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80993" w:rsidRPr="00621A1F">
        <w:rPr>
          <w:rFonts w:ascii="Times New Roman" w:hAnsi="Times New Roman" w:cs="Times New Roman"/>
          <w:b/>
          <w:bCs/>
          <w:sz w:val="28"/>
          <w:szCs w:val="28"/>
        </w:rPr>
        <w:t>. Обязанности работников в связи с раскрытием и урегулированием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A1F">
        <w:rPr>
          <w:rFonts w:ascii="Times New Roman" w:hAnsi="Times New Roman" w:cs="Times New Roman"/>
          <w:b/>
          <w:bCs/>
          <w:sz w:val="28"/>
          <w:szCs w:val="28"/>
        </w:rPr>
        <w:t>конфликта интересов. Ограничения и запреты, налагаемые на</w:t>
      </w:r>
    </w:p>
    <w:p w:rsidR="00280993" w:rsidRDefault="00280993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A1F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работников.</w:t>
      </w:r>
      <w:r w:rsidR="00521F9D" w:rsidRPr="00521F9D">
        <w:rPr>
          <w:sz w:val="28"/>
          <w:szCs w:val="28"/>
        </w:rPr>
        <w:t xml:space="preserve"> </w:t>
      </w:r>
      <w:r w:rsidR="00521F9D" w:rsidRPr="00521F9D">
        <w:rPr>
          <w:rFonts w:ascii="Times New Roman" w:hAnsi="Times New Roman" w:cs="Times New Roman"/>
          <w:b/>
          <w:sz w:val="28"/>
          <w:szCs w:val="28"/>
        </w:rPr>
        <w:t>Перечень типовых ситуаций возникновения конфликта интересов</w:t>
      </w:r>
      <w:r w:rsidR="00521F9D">
        <w:rPr>
          <w:rFonts w:ascii="Times New Roman" w:hAnsi="Times New Roman" w:cs="Times New Roman"/>
          <w:b/>
          <w:sz w:val="28"/>
          <w:szCs w:val="28"/>
        </w:rPr>
        <w:t>.</w:t>
      </w:r>
    </w:p>
    <w:p w:rsidR="00134BAE" w:rsidRPr="00621A1F" w:rsidRDefault="00134BAE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5.1. В связи с раскрытием и урегулированием конфликта интересов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все работники Учреждения обязаны: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 xml:space="preserve">трудовых обязанностей руководствоваться интересами Учреждения </w:t>
      </w:r>
      <w:r w:rsidR="00134BAE">
        <w:rPr>
          <w:rFonts w:ascii="Times New Roman" w:hAnsi="Times New Roman" w:cs="Times New Roman"/>
          <w:sz w:val="28"/>
          <w:szCs w:val="28"/>
        </w:rPr>
        <w:t>–</w:t>
      </w:r>
      <w:r w:rsidRPr="00621A1F">
        <w:rPr>
          <w:rFonts w:ascii="Times New Roman" w:hAnsi="Times New Roman" w:cs="Times New Roman"/>
          <w:sz w:val="28"/>
          <w:szCs w:val="28"/>
        </w:rPr>
        <w:t xml:space="preserve"> без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="005D3405">
        <w:rPr>
          <w:rFonts w:ascii="Times New Roman" w:hAnsi="Times New Roman" w:cs="Times New Roman"/>
          <w:sz w:val="28"/>
          <w:szCs w:val="28"/>
        </w:rPr>
        <w:t xml:space="preserve">учета своих </w:t>
      </w:r>
      <w:r w:rsidRPr="00621A1F">
        <w:rPr>
          <w:rFonts w:ascii="Times New Roman" w:hAnsi="Times New Roman" w:cs="Times New Roman"/>
          <w:sz w:val="28"/>
          <w:szCs w:val="28"/>
        </w:rPr>
        <w:t>личных интересов и интересов своих родственников и друзей;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</w:t>
      </w:r>
      <w:r w:rsidR="002F6773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сообщать руководству Учреждения о возможности возникновения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либо возникшем у</w:t>
      </w:r>
      <w:r w:rsidR="005D3405">
        <w:rPr>
          <w:rFonts w:ascii="Times New Roman" w:hAnsi="Times New Roman" w:cs="Times New Roman"/>
          <w:sz w:val="28"/>
          <w:szCs w:val="28"/>
        </w:rPr>
        <w:t xml:space="preserve"> работника конфликте интересов, </w:t>
      </w:r>
      <w:r w:rsidRPr="00621A1F">
        <w:rPr>
          <w:rFonts w:ascii="Times New Roman" w:hAnsi="Times New Roman" w:cs="Times New Roman"/>
          <w:sz w:val="28"/>
          <w:szCs w:val="28"/>
        </w:rPr>
        <w:t>раскрывать возникший(реальный) или п</w:t>
      </w:r>
      <w:r w:rsidR="005D3405">
        <w:rPr>
          <w:rFonts w:ascii="Times New Roman" w:hAnsi="Times New Roman" w:cs="Times New Roman"/>
          <w:sz w:val="28"/>
          <w:szCs w:val="28"/>
        </w:rPr>
        <w:t>отенциальный конфликт интересов</w:t>
      </w:r>
      <w:r w:rsidRPr="00621A1F">
        <w:rPr>
          <w:rFonts w:ascii="Times New Roman" w:hAnsi="Times New Roman" w:cs="Times New Roman"/>
          <w:sz w:val="28"/>
          <w:szCs w:val="28"/>
        </w:rPr>
        <w:t>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5.2. Заинтересованные лица обязаны соблюдать интересы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Учреждения, прежде всего в отношении целей его деятельности, и не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должны использовать возможности Учреждения или допускать их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использование в иных целях, помимо предусмотренных Уставом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5.3. В случае, если заинтересованное лицо имеет заинтересованность в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сделке, стороной которой является или намеревается быть Учреждение, а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lastRenderedPageBreak/>
        <w:t>также в случае иного противоречия интересов указанного лица и Учреждения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в отношении существующей или предполагаемой сделки оно обязано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 xml:space="preserve">сообщить о своей заинтересованности </w:t>
      </w:r>
      <w:r w:rsidR="00134BAE">
        <w:rPr>
          <w:rFonts w:ascii="Times New Roman" w:hAnsi="Times New Roman" w:cs="Times New Roman"/>
          <w:sz w:val="28"/>
          <w:szCs w:val="28"/>
        </w:rPr>
        <w:t xml:space="preserve">в Министерство общего и профессионального  образования Ростовской </w:t>
      </w:r>
      <w:r w:rsidRPr="00621A1F">
        <w:rPr>
          <w:rFonts w:ascii="Times New Roman" w:hAnsi="Times New Roman" w:cs="Times New Roman"/>
          <w:sz w:val="28"/>
          <w:szCs w:val="28"/>
        </w:rPr>
        <w:t xml:space="preserve"> области, осуществляющему функции и полномочия учредителя</w:t>
      </w:r>
      <w:r w:rsidR="00134BAE">
        <w:rPr>
          <w:rFonts w:ascii="Times New Roman" w:hAnsi="Times New Roman" w:cs="Times New Roman"/>
          <w:sz w:val="28"/>
          <w:szCs w:val="28"/>
        </w:rPr>
        <w:t xml:space="preserve">  </w:t>
      </w:r>
      <w:r w:rsidRPr="00621A1F">
        <w:rPr>
          <w:rFonts w:ascii="Times New Roman" w:hAnsi="Times New Roman" w:cs="Times New Roman"/>
          <w:sz w:val="28"/>
          <w:szCs w:val="28"/>
        </w:rPr>
        <w:t>Учреждения, до момента принятия решения о заключении сделки.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5.4. Педагогический работник Учреждения не вправе оказывать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платные образовательные услуги обучающимся в Учреждении, если это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приводит к конфликту интересов педагогического работника.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5.5. Педагогическим работникам Учреждения запрещается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использовать образовательную деятельность для политической агитации,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принуждения обучающихся к принятию политических, религиозных или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иных убеждений либо отказу от них, для разжигания социальной, расовой,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национальной или религиозной розни, для агитации, пропагандирующей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исключительность, превосходство либо неполноценность граждан по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признаку социальной, расовой, национальной, религиозной или языковой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принадлежности, их отношения к религии, в том числе посредством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сообщения обучающимся недостоверных сведений об исторических, 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национальных, религиозных и культурных традициях народов, а также для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побуждения обучающихся к действиям, противоречащим Конституции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80993" w:rsidRPr="00621A1F" w:rsidRDefault="00134BAE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Все работники </w:t>
      </w:r>
      <w:r w:rsidR="00280993" w:rsidRPr="00621A1F">
        <w:rPr>
          <w:rFonts w:ascii="Times New Roman" w:hAnsi="Times New Roman" w:cs="Times New Roman"/>
          <w:sz w:val="28"/>
          <w:szCs w:val="28"/>
        </w:rPr>
        <w:t xml:space="preserve"> обязаны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информировать руководство Учреждения обо всех случаях возникновения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них конфликта интересов.</w:t>
      </w:r>
    </w:p>
    <w:p w:rsidR="00280993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В случае нахождения работника в момент возникновения конфликта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интересов вне рабочего места (в командировке, отпуске и т.п.) он обязан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информировать об этом руководство Учреждения незамедлительно по</w:t>
      </w:r>
      <w:r w:rsidR="00134BA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прибытии на работу.</w:t>
      </w:r>
    </w:p>
    <w:p w:rsidR="00B056F7" w:rsidRDefault="002F6773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056F7">
        <w:rPr>
          <w:sz w:val="28"/>
          <w:szCs w:val="28"/>
        </w:rPr>
        <w:t xml:space="preserve"> </w:t>
      </w:r>
      <w:r w:rsidR="00B056F7" w:rsidRPr="002F6773">
        <w:rPr>
          <w:sz w:val="28"/>
          <w:szCs w:val="28"/>
        </w:rPr>
        <w:t>Перечень типовых ситуаций возникновения конфликта интересов:</w:t>
      </w:r>
      <w:r w:rsidR="00B056F7">
        <w:rPr>
          <w:sz w:val="28"/>
          <w:szCs w:val="28"/>
        </w:rPr>
        <w:t xml:space="preserve">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2F6773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B056F7" w:rsidRPr="00E03CB4" w:rsidRDefault="00B056F7" w:rsidP="00860EA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03CB4">
        <w:rPr>
          <w:b/>
          <w:sz w:val="28"/>
          <w:szCs w:val="28"/>
        </w:rPr>
        <w:lastRenderedPageBreak/>
        <w:t xml:space="preserve">      Конкретными ситуациями конфликта инт</w:t>
      </w:r>
      <w:r w:rsidR="005D3405">
        <w:rPr>
          <w:b/>
          <w:sz w:val="28"/>
          <w:szCs w:val="28"/>
        </w:rPr>
        <w:t>ересов, в которых педагогический</w:t>
      </w:r>
      <w:r w:rsidRPr="00E03CB4">
        <w:rPr>
          <w:b/>
          <w:sz w:val="28"/>
          <w:szCs w:val="28"/>
        </w:rPr>
        <w:t xml:space="preserve"> работник может оказаться в процессе выполнения своих должностных обязанностей, наиболее вероятными являются следующие: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преподавателем, мастером производственного обучения платных услуг обучающимся, которых он обучает;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педагогическим работником подарков и услуг;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формировании списков обучающихся на зачисление;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представлений на поощрение обучающихся, повышение стипендии;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денег на нужды группы, кабинета, мастерской;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письменной экзаменационной работы, дипломного проекта;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жюри конкурсных мероприятий, олимпиад с участием своих обучающихся;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небезвыгодные предложения педагогу от родителей обучающихся, которых он обучает или у которых является классным руководителем; </w:t>
      </w:r>
    </w:p>
    <w:p w:rsidR="00B056F7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небескорыстное использование возможностей родителей обучающихся; </w:t>
      </w:r>
    </w:p>
    <w:p w:rsidR="00521F9D" w:rsidRDefault="00B056F7" w:rsidP="00860E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установленных в </w:t>
      </w:r>
      <w:r w:rsidR="0013225E">
        <w:rPr>
          <w:sz w:val="28"/>
          <w:szCs w:val="28"/>
        </w:rPr>
        <w:t>училище</w:t>
      </w:r>
      <w:r>
        <w:rPr>
          <w:sz w:val="28"/>
          <w:szCs w:val="28"/>
        </w:rPr>
        <w:t xml:space="preserve"> запретов и т.д.</w:t>
      </w:r>
    </w:p>
    <w:p w:rsidR="00134BAE" w:rsidRPr="00621A1F" w:rsidRDefault="00134BAE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93" w:rsidRPr="00621A1F" w:rsidRDefault="00BB2DE4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280993" w:rsidRPr="00621A1F">
        <w:rPr>
          <w:rFonts w:ascii="Times New Roman" w:hAnsi="Times New Roman" w:cs="Times New Roman"/>
          <w:b/>
          <w:bCs/>
          <w:sz w:val="28"/>
          <w:szCs w:val="28"/>
        </w:rPr>
        <w:t>. Порядок раскрытия конфликта интереса работником и порядок его</w:t>
      </w:r>
    </w:p>
    <w:p w:rsidR="00134BAE" w:rsidRDefault="00280993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A1F">
        <w:rPr>
          <w:rFonts w:ascii="Times New Roman" w:hAnsi="Times New Roman" w:cs="Times New Roman"/>
          <w:b/>
          <w:bCs/>
          <w:sz w:val="28"/>
          <w:szCs w:val="28"/>
        </w:rPr>
        <w:t>урегулирования.</w:t>
      </w:r>
    </w:p>
    <w:p w:rsidR="00EB69AA" w:rsidRPr="00621A1F" w:rsidRDefault="00EB69AA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6.1. Раскрытие информации о конфликте интересов осуществляется в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письменной форме. Однако первоначальное раскрытие конфликта интересов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допускается и в устной форме, но с обязательной последующей фиксацией в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6.2. Видами раскрытия информации о конфликте интересов являются: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новую должность;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раскрытие сведений по мере возникновения ситуаций конфликта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интересов.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80993" w:rsidRPr="00621A1F">
        <w:rPr>
          <w:rFonts w:ascii="Times New Roman" w:hAnsi="Times New Roman" w:cs="Times New Roman"/>
          <w:sz w:val="28"/>
          <w:szCs w:val="28"/>
        </w:rPr>
        <w:t xml:space="preserve">. Проверка и </w:t>
      </w:r>
      <w:proofErr w:type="gramStart"/>
      <w:r w:rsidR="00280993" w:rsidRPr="00621A1F">
        <w:rPr>
          <w:rFonts w:ascii="Times New Roman" w:hAnsi="Times New Roman" w:cs="Times New Roman"/>
          <w:sz w:val="28"/>
          <w:szCs w:val="28"/>
        </w:rPr>
        <w:t>рассмотрение представленных сведений</w:t>
      </w:r>
      <w:proofErr w:type="gramEnd"/>
      <w:r w:rsidR="00280993" w:rsidRPr="00621A1F">
        <w:rPr>
          <w:rFonts w:ascii="Times New Roman" w:hAnsi="Times New Roman" w:cs="Times New Roman"/>
          <w:sz w:val="28"/>
          <w:szCs w:val="28"/>
        </w:rPr>
        <w:t xml:space="preserve"> 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урегулирование конфликта интересов осуществляется Учреждением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конфиденциально.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80993" w:rsidRPr="00621A1F">
        <w:rPr>
          <w:rFonts w:ascii="Times New Roman" w:hAnsi="Times New Roman" w:cs="Times New Roman"/>
          <w:sz w:val="28"/>
          <w:szCs w:val="28"/>
        </w:rPr>
        <w:t>. Письменное информирование руководства Учреждения об угрозе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возникновения либо о возникшем конфликте интересов осуществляется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путем передачи соответствующего заявления лицу, ответственному за работу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в Учреждении,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либо путем направления такого заявления по почте. При этом заявление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должно содержать фамилию, имя, отчество, должность, место жительства 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lastRenderedPageBreak/>
        <w:t>телефон направившего его лица, а также описание обстоятельств, при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которых последнему стало известно об угрозе возникновения либо о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возникшем конфликте интересов.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80993" w:rsidRPr="00621A1F">
        <w:rPr>
          <w:rFonts w:ascii="Times New Roman" w:hAnsi="Times New Roman" w:cs="Times New Roman"/>
          <w:sz w:val="28"/>
          <w:szCs w:val="28"/>
        </w:rPr>
        <w:t>. Поступившая информация о конфликте интересов изучается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директором Учреждения, после чего тщательно проверяется по его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поручению лицом, ответственным за работу по профилактике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коррупционных и иных правонарушений в Учреждении, с целью оценки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серьезности возникающих для Учреждения рисков и выбора наиболее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подходящей формы урегулирования конфликта интересов.</w:t>
      </w:r>
    </w:p>
    <w:p w:rsidR="00280993" w:rsidRPr="00FB613E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6</w:t>
      </w:r>
      <w:r w:rsidR="005D3405">
        <w:rPr>
          <w:rFonts w:ascii="Times New Roman" w:hAnsi="Times New Roman" w:cs="Times New Roman"/>
          <w:sz w:val="28"/>
          <w:szCs w:val="28"/>
        </w:rPr>
        <w:t>.6</w:t>
      </w:r>
      <w:r w:rsidRPr="00621A1F">
        <w:rPr>
          <w:rFonts w:ascii="Times New Roman" w:hAnsi="Times New Roman" w:cs="Times New Roman"/>
          <w:sz w:val="28"/>
          <w:szCs w:val="28"/>
        </w:rPr>
        <w:t>. Рассмотрение информации о конфликте интересов, а также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результатов ее проверки осущест</w:t>
      </w:r>
      <w:r w:rsidR="00FB613E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FB613E" w:rsidRPr="00FB613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FB613E" w:rsidRPr="00FB613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в ГБПОУ РО </w:t>
      </w:r>
      <w:r w:rsidR="00BB2DE4" w:rsidRPr="008A13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«Дубовское многопрофильное профессиональное училище № 100»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280993" w:rsidRPr="00621A1F">
        <w:rPr>
          <w:rFonts w:ascii="Times New Roman" w:hAnsi="Times New Roman" w:cs="Times New Roman"/>
          <w:sz w:val="28"/>
          <w:szCs w:val="28"/>
        </w:rPr>
        <w:t>. По результатам проверки и рассмотрения поступившей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информации о конфликте интересов делается одно из следующих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заключений: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заключение о том, что ситуация, сведения о которой были</w:t>
      </w:r>
      <w:r w:rsidR="00F83901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представлены работником, не является конфликтом интересов;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заключение о том, что конфликт интересов имеет место.</w:t>
      </w:r>
    </w:p>
    <w:p w:rsidR="00E03CB4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В последнем случае Учреждением применяются способы его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разрешения, предусмотренные настоящим Положением.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280993" w:rsidRPr="00621A1F">
        <w:rPr>
          <w:rFonts w:ascii="Times New Roman" w:hAnsi="Times New Roman" w:cs="Times New Roman"/>
          <w:sz w:val="28"/>
          <w:szCs w:val="28"/>
        </w:rPr>
        <w:t>. Способами разрешения конфликта интересов в Учреждении</w:t>
      </w:r>
      <w:r w:rsidR="00F83901">
        <w:rPr>
          <w:rFonts w:ascii="Times New Roman" w:hAnsi="Times New Roman" w:cs="Times New Roman"/>
          <w:sz w:val="28"/>
          <w:szCs w:val="28"/>
        </w:rPr>
        <w:t xml:space="preserve">  </w:t>
      </w:r>
      <w:r w:rsidR="00280993" w:rsidRPr="00621A1F">
        <w:rPr>
          <w:rFonts w:ascii="Times New Roman" w:hAnsi="Times New Roman" w:cs="Times New Roman"/>
          <w:sz w:val="28"/>
          <w:szCs w:val="28"/>
        </w:rPr>
        <w:t>являются: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ограни</w:t>
      </w:r>
      <w:r w:rsidR="00FB613E">
        <w:rPr>
          <w:rFonts w:ascii="Times New Roman" w:hAnsi="Times New Roman" w:cs="Times New Roman"/>
          <w:sz w:val="28"/>
          <w:szCs w:val="28"/>
        </w:rPr>
        <w:t xml:space="preserve">чение доступа работника </w:t>
      </w:r>
      <w:r w:rsidR="00DB1A6E">
        <w:rPr>
          <w:rFonts w:ascii="Times New Roman" w:hAnsi="Times New Roman" w:cs="Times New Roman"/>
          <w:sz w:val="28"/>
          <w:szCs w:val="28"/>
        </w:rPr>
        <w:t>училища</w:t>
      </w:r>
      <w:r w:rsidRPr="00621A1F">
        <w:rPr>
          <w:rFonts w:ascii="Times New Roman" w:hAnsi="Times New Roman" w:cs="Times New Roman"/>
          <w:sz w:val="28"/>
          <w:szCs w:val="28"/>
        </w:rPr>
        <w:t xml:space="preserve"> к конкретной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информации, которая может затрагивать его личные интересы;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добровольный отказ работника или его отстранение (постоянное или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временное) от участия в обсуждении и процессе принятия решений по</w:t>
      </w:r>
      <w:r w:rsidR="00F83901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вопросам, которые находятся или могут оказаться под влиянием конфликта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интересов;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5D3405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621A1F">
        <w:rPr>
          <w:rFonts w:ascii="Times New Roman" w:hAnsi="Times New Roman" w:cs="Times New Roman"/>
          <w:sz w:val="28"/>
          <w:szCs w:val="28"/>
        </w:rPr>
        <w:t>входят в противоречие с функциональными обязанностями;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конфликт с интересами Учреждения;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увольнение работника из Учреждения по своей инициативе;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</w:t>
      </w:r>
      <w:r w:rsidR="005D3405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дисциплинарного проступка (за неисполнение или ненадлежащее исполнение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работником по его вине возложенных на него трудовых обязанностей).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</w:t>
      </w:r>
      <w:r w:rsidR="00280993" w:rsidRPr="00621A1F">
        <w:rPr>
          <w:rFonts w:ascii="Times New Roman" w:hAnsi="Times New Roman" w:cs="Times New Roman"/>
          <w:sz w:val="28"/>
          <w:szCs w:val="28"/>
        </w:rPr>
        <w:t>. Перечень способов разрешения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приведенный в п.6.8</w:t>
      </w:r>
      <w:r w:rsidR="00280993" w:rsidRPr="00621A1F">
        <w:rPr>
          <w:rFonts w:ascii="Times New Roman" w:hAnsi="Times New Roman" w:cs="Times New Roman"/>
          <w:sz w:val="28"/>
          <w:szCs w:val="28"/>
        </w:rPr>
        <w:t xml:space="preserve"> Положения, не является исчерпывающим.</w:t>
      </w: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Учреждения 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работника, раскрывшего сведения о конфликте интересов, могут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применяться иные формы его урегулирования.</w:t>
      </w:r>
    </w:p>
    <w:p w:rsidR="00280993" w:rsidRPr="00621A1F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280993" w:rsidRPr="00621A1F">
        <w:rPr>
          <w:rFonts w:ascii="Times New Roman" w:hAnsi="Times New Roman" w:cs="Times New Roman"/>
          <w:sz w:val="28"/>
          <w:szCs w:val="28"/>
        </w:rPr>
        <w:t>. При разрешении имеющего конфликта интересов Учреждение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выбирает наиболее «мягкую» меру его урегулирования из возможных с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учетом существующих обстоятельств. Более жесткие меры используются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только в случае, когда это вызвано реальной необходимостью или в случае,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если более «мягкие» меры оказались недостаточно эффективными.</w:t>
      </w:r>
    </w:p>
    <w:p w:rsidR="00280993" w:rsidRDefault="005D3405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280993" w:rsidRPr="00621A1F">
        <w:rPr>
          <w:rFonts w:ascii="Times New Roman" w:hAnsi="Times New Roman" w:cs="Times New Roman"/>
          <w:sz w:val="28"/>
          <w:szCs w:val="28"/>
        </w:rPr>
        <w:t>. При принятии решения о выборе конкретного метода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разрешения конфликта интересов учитываются значимость личного интереса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работника и вероятность того, что его личный интерес будет реализован в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280993" w:rsidRPr="00621A1F">
        <w:rPr>
          <w:rFonts w:ascii="Times New Roman" w:hAnsi="Times New Roman" w:cs="Times New Roman"/>
          <w:sz w:val="28"/>
          <w:szCs w:val="28"/>
        </w:rPr>
        <w:t>ущерб интересам Учреждения.</w:t>
      </w:r>
    </w:p>
    <w:p w:rsidR="00FB613E" w:rsidRPr="00621A1F" w:rsidRDefault="00FB613E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3E" w:rsidRDefault="00341B57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0993" w:rsidRPr="00621A1F">
        <w:rPr>
          <w:rFonts w:ascii="Times New Roman" w:hAnsi="Times New Roman" w:cs="Times New Roman"/>
          <w:b/>
          <w:bCs/>
          <w:sz w:val="28"/>
          <w:szCs w:val="28"/>
        </w:rPr>
        <w:t>. Ответственность работников за несоблюдение Положения.</w:t>
      </w:r>
    </w:p>
    <w:p w:rsidR="00EB69AA" w:rsidRPr="00621A1F" w:rsidRDefault="00EB69AA" w:rsidP="0086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3" w:rsidRPr="00621A1F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7.1. Непринятие работником Учреждения мер по предотвращению или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урегулированию конфликта интересов, стороной которого он является, могут</w:t>
      </w:r>
    </w:p>
    <w:p w:rsidR="00FB613E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являться основанием для расторжения заключенного с ним трудового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договора по инициативе работодателя, если указанные действия дают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 xml:space="preserve">основание для утраты доверия к работнику со стороны </w:t>
      </w:r>
      <w:r w:rsidR="001F2F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9AA" w:rsidRPr="00621A1F">
        <w:rPr>
          <w:rFonts w:ascii="Times New Roman" w:hAnsi="Times New Roman" w:cs="Times New Roman"/>
          <w:sz w:val="28"/>
          <w:szCs w:val="28"/>
        </w:rPr>
        <w:t>Учреждения</w:t>
      </w:r>
      <w:r w:rsidR="00FB613E">
        <w:rPr>
          <w:rFonts w:ascii="Times New Roman" w:hAnsi="Times New Roman" w:cs="Times New Roman"/>
          <w:sz w:val="28"/>
          <w:szCs w:val="28"/>
        </w:rPr>
        <w:t>.</w:t>
      </w:r>
    </w:p>
    <w:p w:rsidR="009144AC" w:rsidRPr="00FB613E" w:rsidRDefault="00280993" w:rsidP="00860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1F">
        <w:rPr>
          <w:rFonts w:ascii="Times New Roman" w:hAnsi="Times New Roman" w:cs="Times New Roman"/>
          <w:sz w:val="28"/>
          <w:szCs w:val="28"/>
        </w:rPr>
        <w:t>7.2. Заинтересованное лицо несет перед Учреждением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ответственность в размере убытков, причиненных им Учреждению. Если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>убытки причинены Учреждению несколькими заинтересованными лицами,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Pr="00621A1F">
        <w:rPr>
          <w:rFonts w:ascii="Times New Roman" w:hAnsi="Times New Roman" w:cs="Times New Roman"/>
          <w:sz w:val="28"/>
          <w:szCs w:val="28"/>
        </w:rPr>
        <w:t xml:space="preserve">их ответственность перед Учреждением является </w:t>
      </w:r>
      <w:r w:rsidR="0068103E" w:rsidRPr="00621A1F">
        <w:rPr>
          <w:rFonts w:ascii="Times New Roman" w:hAnsi="Times New Roman" w:cs="Times New Roman"/>
          <w:sz w:val="28"/>
          <w:szCs w:val="28"/>
        </w:rPr>
        <w:t>солидар</w:t>
      </w:r>
      <w:r w:rsidR="0068103E">
        <w:rPr>
          <w:rFonts w:ascii="Times New Roman" w:hAnsi="Times New Roman" w:cs="Times New Roman"/>
          <w:sz w:val="28"/>
          <w:szCs w:val="28"/>
        </w:rPr>
        <w:t>ной.</w:t>
      </w:r>
    </w:p>
    <w:sectPr w:rsidR="009144AC" w:rsidRPr="00FB613E" w:rsidSect="0070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9D2"/>
    <w:multiLevelType w:val="hybridMultilevel"/>
    <w:tmpl w:val="CA6C160A"/>
    <w:lvl w:ilvl="0" w:tplc="5A04D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993"/>
    <w:rsid w:val="0000554D"/>
    <w:rsid w:val="0013225E"/>
    <w:rsid w:val="00134BAE"/>
    <w:rsid w:val="001A0591"/>
    <w:rsid w:val="001D1731"/>
    <w:rsid w:val="001F2F6E"/>
    <w:rsid w:val="00280993"/>
    <w:rsid w:val="002B2179"/>
    <w:rsid w:val="002E4930"/>
    <w:rsid w:val="002F3768"/>
    <w:rsid w:val="002F6773"/>
    <w:rsid w:val="00310CA9"/>
    <w:rsid w:val="00341B57"/>
    <w:rsid w:val="003D5B8C"/>
    <w:rsid w:val="00471D26"/>
    <w:rsid w:val="004C5DBD"/>
    <w:rsid w:val="00521F9D"/>
    <w:rsid w:val="00553C13"/>
    <w:rsid w:val="00561AB1"/>
    <w:rsid w:val="0058371F"/>
    <w:rsid w:val="005D3405"/>
    <w:rsid w:val="005E6E43"/>
    <w:rsid w:val="00621A1F"/>
    <w:rsid w:val="0068103E"/>
    <w:rsid w:val="00707F16"/>
    <w:rsid w:val="00744A2E"/>
    <w:rsid w:val="00860EA5"/>
    <w:rsid w:val="00887567"/>
    <w:rsid w:val="008A1358"/>
    <w:rsid w:val="008D7618"/>
    <w:rsid w:val="009144AC"/>
    <w:rsid w:val="009D5A0F"/>
    <w:rsid w:val="009E5199"/>
    <w:rsid w:val="00AB3903"/>
    <w:rsid w:val="00AE0DB7"/>
    <w:rsid w:val="00AE4C5C"/>
    <w:rsid w:val="00B02DC6"/>
    <w:rsid w:val="00B056F7"/>
    <w:rsid w:val="00B366DF"/>
    <w:rsid w:val="00B37018"/>
    <w:rsid w:val="00B7417F"/>
    <w:rsid w:val="00BB2DE4"/>
    <w:rsid w:val="00C11CB0"/>
    <w:rsid w:val="00C36E79"/>
    <w:rsid w:val="00CC0B15"/>
    <w:rsid w:val="00CE01DF"/>
    <w:rsid w:val="00DB1A6E"/>
    <w:rsid w:val="00E03CB4"/>
    <w:rsid w:val="00EB69AA"/>
    <w:rsid w:val="00F83901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48E12-6DA6-4B32-AC64-74660C8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1F"/>
    <w:pPr>
      <w:ind w:left="720"/>
      <w:contextualSpacing/>
    </w:pPr>
  </w:style>
  <w:style w:type="paragraph" w:customStyle="1" w:styleId="Default">
    <w:name w:val="Default"/>
    <w:rsid w:val="00B05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2018-10-17T11:38:00Z</cp:lastPrinted>
  <dcterms:created xsi:type="dcterms:W3CDTF">2022-07-14T09:10:00Z</dcterms:created>
  <dcterms:modified xsi:type="dcterms:W3CDTF">2022-07-14T14:46:00Z</dcterms:modified>
</cp:coreProperties>
</file>